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596" w:rsidRDefault="00253596" w:rsidP="007E6E3B">
      <w:pPr>
        <w:jc w:val="center"/>
        <w:rPr>
          <w:b/>
        </w:rPr>
      </w:pPr>
    </w:p>
    <w:p w:rsidR="00253596" w:rsidRPr="00F66F95" w:rsidRDefault="00253596" w:rsidP="00253596">
      <w:pPr>
        <w:jc w:val="center"/>
        <w:rPr>
          <w:b/>
        </w:rPr>
      </w:pPr>
      <w:r>
        <w:rPr>
          <w:b/>
        </w:rPr>
        <w:t>LEI Nº. 436, DE 2</w:t>
      </w:r>
      <w:r w:rsidR="00CE53D0">
        <w:rPr>
          <w:b/>
        </w:rPr>
        <w:t>1</w:t>
      </w:r>
      <w:r>
        <w:rPr>
          <w:b/>
        </w:rPr>
        <w:t xml:space="preserve"> DE MARÇO DE 2019.</w:t>
      </w:r>
    </w:p>
    <w:p w:rsidR="007E6E3B" w:rsidRDefault="007E6E3B" w:rsidP="00253596">
      <w:pPr>
        <w:spacing w:line="276" w:lineRule="auto"/>
        <w:ind w:left="3402"/>
        <w:rPr>
          <w:i/>
        </w:rPr>
      </w:pPr>
      <w:r w:rsidRPr="004325AF">
        <w:rPr>
          <w:i/>
        </w:rPr>
        <w:t>“Dispõe sobre a</w:t>
      </w:r>
      <w:r w:rsidR="00253596">
        <w:rPr>
          <w:i/>
        </w:rPr>
        <w:t xml:space="preserve"> nova redação do artigo 264, da lei Municipal n° 411, de 22 de </w:t>
      </w:r>
      <w:r w:rsidR="00E27AA7" w:rsidRPr="004325AF">
        <w:rPr>
          <w:i/>
        </w:rPr>
        <w:t>Dezembro</w:t>
      </w:r>
      <w:r w:rsidR="00BE41E9" w:rsidRPr="004325AF">
        <w:rPr>
          <w:i/>
        </w:rPr>
        <w:t xml:space="preserve"> de 201</w:t>
      </w:r>
      <w:r w:rsidR="00723244" w:rsidRPr="004325AF">
        <w:rPr>
          <w:i/>
        </w:rPr>
        <w:t>7</w:t>
      </w:r>
      <w:r w:rsidR="00A21E2A" w:rsidRPr="004325AF">
        <w:rPr>
          <w:i/>
        </w:rPr>
        <w:t xml:space="preserve"> </w:t>
      </w:r>
      <w:r w:rsidR="00253596">
        <w:rPr>
          <w:i/>
        </w:rPr>
        <w:t xml:space="preserve">e inclusão de subitem no Anexo I, da mesma lei, dando </w:t>
      </w:r>
      <w:r w:rsidR="00A21E2A" w:rsidRPr="004325AF">
        <w:rPr>
          <w:i/>
        </w:rPr>
        <w:t>outras providências</w:t>
      </w:r>
      <w:r w:rsidRPr="004325AF">
        <w:rPr>
          <w:i/>
        </w:rPr>
        <w:t>”.</w:t>
      </w:r>
    </w:p>
    <w:p w:rsidR="004325AF" w:rsidRPr="004325AF" w:rsidRDefault="004325AF" w:rsidP="007A4B7A">
      <w:pPr>
        <w:spacing w:line="276" w:lineRule="auto"/>
        <w:ind w:left="3969"/>
        <w:rPr>
          <w:i/>
        </w:rPr>
      </w:pPr>
    </w:p>
    <w:p w:rsidR="007A4B7A" w:rsidRDefault="007E6E3B" w:rsidP="007E6E3B">
      <w:r>
        <w:rPr>
          <w:b/>
        </w:rPr>
        <w:t>O PREFEITO MUNICIPAL DE PINDAÍ, ESTADO DA BAHIA</w:t>
      </w:r>
      <w:r>
        <w:t>, no uso de suas atribuições legais, faz saber que a Câmara Municipal de Pindaí</w:t>
      </w:r>
      <w:r w:rsidR="003624C1">
        <w:t>,</w:t>
      </w:r>
      <w:r>
        <w:t xml:space="preserve"> Estado da Bahia</w:t>
      </w:r>
      <w:r w:rsidR="003624C1">
        <w:t>,</w:t>
      </w:r>
      <w:r>
        <w:t xml:space="preserve"> aprovou e eu sanciono a seguinte Lei </w:t>
      </w:r>
      <w:r w:rsidR="003624C1">
        <w:t>Ordinária</w:t>
      </w:r>
      <w:r>
        <w:t xml:space="preserve">: </w:t>
      </w:r>
    </w:p>
    <w:p w:rsidR="00CD6C5C" w:rsidRDefault="00101FA1" w:rsidP="007E6E3B">
      <w:r w:rsidRPr="00101FA1">
        <w:rPr>
          <w:b/>
        </w:rPr>
        <w:t>Art. 1º</w:t>
      </w:r>
      <w:r>
        <w:t xml:space="preserve">. </w:t>
      </w:r>
      <w:r w:rsidR="00CA630D">
        <w:t>Fica</w:t>
      </w:r>
      <w:r w:rsidR="00477ABB">
        <w:t xml:space="preserve"> </w:t>
      </w:r>
      <w:r w:rsidR="003747B5">
        <w:t xml:space="preserve">incluído no </w:t>
      </w:r>
      <w:r w:rsidR="003624C1">
        <w:t>Anexo I,</w:t>
      </w:r>
      <w:r w:rsidR="00CD6C5C">
        <w:t xml:space="preserve"> </w:t>
      </w:r>
      <w:r w:rsidR="003624C1">
        <w:t>da Lei Municipal nº. 411/2017,</w:t>
      </w:r>
      <w:r w:rsidR="00CD6C5C">
        <w:t xml:space="preserve"> o </w:t>
      </w:r>
      <w:r w:rsidR="003624C1">
        <w:t>sub</w:t>
      </w:r>
      <w:r w:rsidR="00CD6C5C">
        <w:t xml:space="preserve">item </w:t>
      </w:r>
      <w:r w:rsidR="003624C1">
        <w:t>“B3.6”, que indica novo empreendimento no enquadramento para licenciamento ambiental de impacto local.</w:t>
      </w:r>
      <w:r w:rsidR="003747B5">
        <w:t xml:space="preserve"> </w:t>
      </w:r>
      <w:r w:rsidR="00CD6C5C">
        <w:t xml:space="preserve">  </w:t>
      </w:r>
    </w:p>
    <w:p w:rsidR="00AA4746" w:rsidRDefault="00DB320A" w:rsidP="007E6E3B">
      <w:r w:rsidRPr="00DB320A">
        <w:rPr>
          <w:b/>
        </w:rPr>
        <w:t xml:space="preserve">Art. </w:t>
      </w:r>
      <w:r w:rsidR="003624C1">
        <w:rPr>
          <w:b/>
        </w:rPr>
        <w:t>2</w:t>
      </w:r>
      <w:r w:rsidRPr="00DB320A">
        <w:rPr>
          <w:b/>
        </w:rPr>
        <w:t>º.</w:t>
      </w:r>
      <w:r>
        <w:t xml:space="preserve"> </w:t>
      </w:r>
      <w:r w:rsidR="00253596">
        <w:t xml:space="preserve">O artigo 264, da Lei municipal n° 411/2017, passa a vigorar com a seguinte redação: </w:t>
      </w:r>
    </w:p>
    <w:p w:rsidR="00AA4746" w:rsidRPr="00C95582" w:rsidRDefault="00AA4746" w:rsidP="00AA4746">
      <w:pPr>
        <w:autoSpaceDE w:val="0"/>
        <w:autoSpaceDN w:val="0"/>
        <w:adjustRightInd w:val="0"/>
        <w:spacing w:after="0"/>
        <w:ind w:left="1134"/>
      </w:pPr>
      <w:r w:rsidRPr="00C95582">
        <w:rPr>
          <w:b/>
        </w:rPr>
        <w:t>Art. 26</w:t>
      </w:r>
      <w:r>
        <w:rPr>
          <w:b/>
        </w:rPr>
        <w:t>4</w:t>
      </w:r>
      <w:r w:rsidRPr="00C95582">
        <w:rPr>
          <w:b/>
        </w:rPr>
        <w:t>.</w:t>
      </w:r>
      <w:r w:rsidRPr="00C95582">
        <w:t xml:space="preserve"> Os recursos do Fundo Municipal de Meio Ambiente serão aplicados unicamente e mediante deliberação do Conselho</w:t>
      </w:r>
      <w:r>
        <w:t xml:space="preserve"> Municipal de Defesa </w:t>
      </w:r>
      <w:r w:rsidRPr="00C95582">
        <w:t>d</w:t>
      </w:r>
      <w:r>
        <w:t>o</w:t>
      </w:r>
      <w:r w:rsidRPr="00C95582">
        <w:t xml:space="preserve"> Meio Ambiente, em:</w:t>
      </w:r>
    </w:p>
    <w:p w:rsidR="00AA4746" w:rsidRPr="00C95582" w:rsidRDefault="00AA4746" w:rsidP="00AA4746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/>
        <w:ind w:left="1134" w:hanging="283"/>
      </w:pPr>
      <w:proofErr w:type="gramStart"/>
      <w:r w:rsidRPr="00C95582">
        <w:t>ações</w:t>
      </w:r>
      <w:proofErr w:type="gramEnd"/>
      <w:r w:rsidRPr="00C95582">
        <w:t xml:space="preserve"> para a implementação da Política Municipal de Meio Ambiente;</w:t>
      </w:r>
    </w:p>
    <w:p w:rsidR="00AA4746" w:rsidRPr="00C95582" w:rsidRDefault="00AA4746" w:rsidP="00AA4746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/>
        <w:ind w:left="1134" w:hanging="283"/>
      </w:pPr>
      <w:proofErr w:type="gramStart"/>
      <w:r w:rsidRPr="00C95582">
        <w:t>ações</w:t>
      </w:r>
      <w:proofErr w:type="gramEnd"/>
      <w:r w:rsidRPr="00C95582">
        <w:t xml:space="preserve"> de educação ambiental, como campanhas, elaboração edição e publicação de material informativo e outras ações voltados para a coletividade;</w:t>
      </w:r>
    </w:p>
    <w:p w:rsidR="00AA4746" w:rsidRPr="00C95582" w:rsidRDefault="00AA4746" w:rsidP="00AA4746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/>
        <w:ind w:left="1134" w:hanging="283"/>
      </w:pPr>
      <w:proofErr w:type="gramStart"/>
      <w:r w:rsidRPr="00C95582">
        <w:t>ações</w:t>
      </w:r>
      <w:proofErr w:type="gramEnd"/>
      <w:r w:rsidRPr="00C95582">
        <w:t xml:space="preserve"> para a implementação do Plano Municipal de Meio Ambiente;</w:t>
      </w:r>
    </w:p>
    <w:p w:rsidR="00AA4746" w:rsidRDefault="00AA4746" w:rsidP="00AA4746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/>
        <w:ind w:left="1134" w:hanging="283"/>
      </w:pPr>
      <w:proofErr w:type="gramStart"/>
      <w:r w:rsidRPr="00C95582">
        <w:t>ações</w:t>
      </w:r>
      <w:proofErr w:type="gramEnd"/>
      <w:r w:rsidRPr="00C95582">
        <w:t xml:space="preserve"> de fortalecimento institucional da Secretaria de Agricultura e Meio Ambiente e do Conselho de Defesa do Meio Ambiente;</w:t>
      </w:r>
    </w:p>
    <w:p w:rsidR="00AA4746" w:rsidRPr="00DB1218" w:rsidRDefault="00AA4746" w:rsidP="00AA4746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/>
        <w:ind w:left="1134" w:hanging="283"/>
      </w:pPr>
      <w:r w:rsidRPr="00DB1218">
        <w:t>Obras d</w:t>
      </w:r>
      <w:r>
        <w:t>e infra</w:t>
      </w:r>
      <w:r w:rsidRPr="00DB1218">
        <w:t>estrutura;</w:t>
      </w:r>
    </w:p>
    <w:p w:rsidR="00AA4746" w:rsidRPr="00C95582" w:rsidRDefault="00AA4746" w:rsidP="00AA4746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/>
        <w:ind w:left="1134" w:hanging="283"/>
      </w:pPr>
      <w:proofErr w:type="gramStart"/>
      <w:r w:rsidRPr="00C95582">
        <w:t>aquisição</w:t>
      </w:r>
      <w:proofErr w:type="gramEnd"/>
      <w:r w:rsidRPr="00C95582">
        <w:t xml:space="preserve"> de bens e equipamentos para as instalações do Conselho de Defesa do Meio Ambiente e estruturação da Secretaria de Agricultura e Meio Ambiente para a operacionalização do licenciamento, monitoramento e fiscalização ambiental,</w:t>
      </w:r>
    </w:p>
    <w:p w:rsidR="00AA4746" w:rsidRPr="00C95582" w:rsidRDefault="00AA4746" w:rsidP="00AA4746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/>
        <w:ind w:left="1134" w:hanging="283"/>
      </w:pPr>
      <w:proofErr w:type="gramStart"/>
      <w:r w:rsidRPr="00C95582">
        <w:t>estudos</w:t>
      </w:r>
      <w:proofErr w:type="gramEnd"/>
      <w:r w:rsidRPr="00C95582">
        <w:t xml:space="preserve"> e pesquisas de meio ambiente;</w:t>
      </w:r>
    </w:p>
    <w:p w:rsidR="00AA4746" w:rsidRPr="00C95582" w:rsidRDefault="00AA4746" w:rsidP="00AA4746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/>
        <w:ind w:left="1134" w:hanging="283"/>
      </w:pPr>
      <w:proofErr w:type="gramStart"/>
      <w:r w:rsidRPr="00C95582">
        <w:lastRenderedPageBreak/>
        <w:t>ações</w:t>
      </w:r>
      <w:proofErr w:type="gramEnd"/>
      <w:r w:rsidRPr="00C95582">
        <w:t xml:space="preserve"> conjuntas de caráter ambiental que envolvam os órgãos do SISMUMA;</w:t>
      </w:r>
    </w:p>
    <w:p w:rsidR="00AA4746" w:rsidRPr="00C95582" w:rsidRDefault="00AA4746" w:rsidP="00AA4746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/>
        <w:ind w:left="1134" w:hanging="283"/>
      </w:pPr>
      <w:proofErr w:type="gramStart"/>
      <w:r w:rsidRPr="00C95582">
        <w:t>capacitação</w:t>
      </w:r>
      <w:proofErr w:type="gramEnd"/>
      <w:r w:rsidRPr="00C95582">
        <w:t xml:space="preserve"> dos técnicos ambientais e conselheiros de meio ambiente;</w:t>
      </w:r>
    </w:p>
    <w:p w:rsidR="00AA4746" w:rsidRPr="00C95582" w:rsidRDefault="00AA4746" w:rsidP="00AA4746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/>
        <w:ind w:left="1134" w:hanging="283"/>
      </w:pPr>
      <w:proofErr w:type="gramStart"/>
      <w:r w:rsidRPr="00C95582">
        <w:t>apoio</w:t>
      </w:r>
      <w:proofErr w:type="gramEnd"/>
      <w:r w:rsidRPr="00C95582">
        <w:t xml:space="preserve"> financeiro a ações e projetos específicos de educação, preservação, conservação, defesa, melhoria e recuperação ambiental propostos por entidades ambientalistas cadastradas, com personalidade de direito privado sem fins econômicos ou lucrativos;</w:t>
      </w:r>
    </w:p>
    <w:p w:rsidR="00AA4746" w:rsidRDefault="00AA4746" w:rsidP="00AA4746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/>
        <w:ind w:left="1134" w:hanging="283"/>
      </w:pPr>
      <w:proofErr w:type="gramStart"/>
      <w:r w:rsidRPr="00C95582">
        <w:t>ações</w:t>
      </w:r>
      <w:proofErr w:type="gramEnd"/>
      <w:r w:rsidRPr="00C95582">
        <w:t xml:space="preserve"> de recuperação ambiental.</w:t>
      </w:r>
    </w:p>
    <w:p w:rsidR="00AA4746" w:rsidRDefault="00AA4746" w:rsidP="00AA4746">
      <w:pPr>
        <w:autoSpaceDE w:val="0"/>
        <w:autoSpaceDN w:val="0"/>
        <w:adjustRightInd w:val="0"/>
        <w:spacing w:after="0"/>
        <w:ind w:left="1134"/>
      </w:pPr>
    </w:p>
    <w:p w:rsidR="00AA4746" w:rsidRDefault="00AA4746" w:rsidP="00AA4746">
      <w:pPr>
        <w:autoSpaceDE w:val="0"/>
        <w:autoSpaceDN w:val="0"/>
        <w:adjustRightInd w:val="0"/>
        <w:spacing w:after="0"/>
        <w:ind w:left="1134"/>
      </w:pPr>
      <w:r w:rsidRPr="00C95582">
        <w:rPr>
          <w:b/>
        </w:rPr>
        <w:t>Parágrafo único.</w:t>
      </w:r>
      <w:r w:rsidRPr="00C95582">
        <w:t xml:space="preserve"> O Conselho</w:t>
      </w:r>
      <w:r>
        <w:t xml:space="preserve"> Municipal</w:t>
      </w:r>
      <w:r w:rsidRPr="00C95582">
        <w:t xml:space="preserve"> de </w:t>
      </w:r>
      <w:r>
        <w:t xml:space="preserve">Defesa do </w:t>
      </w:r>
      <w:r w:rsidRPr="00C95582">
        <w:t>Meio Ambiente poderá aprovar outras aplicações para os</w:t>
      </w:r>
      <w:r>
        <w:t xml:space="preserve"> </w:t>
      </w:r>
      <w:r w:rsidRPr="00C95582">
        <w:t>recursos do Fundo Municipal de Meio Ambiente</w:t>
      </w:r>
      <w:r w:rsidR="00E50684">
        <w:t xml:space="preserve"> –</w:t>
      </w:r>
      <w:r>
        <w:t xml:space="preserve"> FMMA que, acatada</w:t>
      </w:r>
      <w:r w:rsidRPr="00C95582">
        <w:t xml:space="preserve">s pelo Poder </w:t>
      </w:r>
      <w:r w:rsidRPr="00DB1218">
        <w:t>Executivo, serão implementadas em obediência ao disposto nesta lei.</w:t>
      </w:r>
    </w:p>
    <w:p w:rsidR="00AA4746" w:rsidRDefault="00AA4746" w:rsidP="007E6E3B"/>
    <w:p w:rsidR="008C6840" w:rsidRDefault="00E50684" w:rsidP="007E6E3B">
      <w:r w:rsidRPr="00E50684">
        <w:rPr>
          <w:b/>
        </w:rPr>
        <w:t>Art. 3º.</w:t>
      </w:r>
      <w:r>
        <w:t xml:space="preserve"> P</w:t>
      </w:r>
      <w:r w:rsidR="008C6840">
        <w:t xml:space="preserve">ermanecem inalteradas todas as demais disposições </w:t>
      </w:r>
      <w:r w:rsidR="00834646">
        <w:t>que constam na</w:t>
      </w:r>
      <w:r w:rsidR="008C6840">
        <w:t xml:space="preserve"> Lei </w:t>
      </w:r>
      <w:r w:rsidR="003624C1">
        <w:t>Municipal</w:t>
      </w:r>
      <w:r w:rsidR="008C6840">
        <w:t xml:space="preserve"> nº.</w:t>
      </w:r>
      <w:r w:rsidR="00B32483">
        <w:t xml:space="preserve"> </w:t>
      </w:r>
      <w:r w:rsidR="003624C1">
        <w:t>411</w:t>
      </w:r>
      <w:r w:rsidR="00B0710B">
        <w:t>/201</w:t>
      </w:r>
      <w:r w:rsidR="009142A1">
        <w:t>7</w:t>
      </w:r>
      <w:r w:rsidR="00834646">
        <w:t>.</w:t>
      </w:r>
    </w:p>
    <w:p w:rsidR="00173746" w:rsidRDefault="008C6840" w:rsidP="00E50684">
      <w:r>
        <w:rPr>
          <w:b/>
        </w:rPr>
        <w:t xml:space="preserve">Art. </w:t>
      </w:r>
      <w:r w:rsidR="00E50684">
        <w:rPr>
          <w:b/>
        </w:rPr>
        <w:t>4</w:t>
      </w:r>
      <w:r>
        <w:rPr>
          <w:b/>
        </w:rPr>
        <w:t>º</w:t>
      </w:r>
      <w:r w:rsidRPr="008C6840">
        <w:t xml:space="preserve">. </w:t>
      </w:r>
      <w:r>
        <w:t>Esta lei entra em vigor na data de sua publicação, revogando-se todas as disposições em contrário.</w:t>
      </w:r>
    </w:p>
    <w:p w:rsidR="00E50684" w:rsidRPr="007E5DA0" w:rsidRDefault="00E50684" w:rsidP="00E50684">
      <w:r w:rsidRPr="007E5DA0">
        <w:rPr>
          <w:rFonts w:eastAsia="T3Font_2"/>
          <w:b/>
        </w:rPr>
        <w:t>GABINETE DO PREFEITO MUNICIPAL DE PINDAÍ</w:t>
      </w:r>
      <w:r w:rsidRPr="007E5DA0">
        <w:rPr>
          <w:rFonts w:eastAsia="T3Font_4"/>
        </w:rPr>
        <w:t xml:space="preserve">, Estado da Bahia, em </w:t>
      </w:r>
      <w:r>
        <w:rPr>
          <w:rFonts w:eastAsia="T3Font_4"/>
        </w:rPr>
        <w:t>2</w:t>
      </w:r>
      <w:r w:rsidR="00CE53D0">
        <w:rPr>
          <w:rFonts w:eastAsia="T3Font_4"/>
        </w:rPr>
        <w:t>1</w:t>
      </w:r>
      <w:r>
        <w:rPr>
          <w:rFonts w:eastAsia="T3Font_4"/>
        </w:rPr>
        <w:t xml:space="preserve"> de março de 2019</w:t>
      </w:r>
      <w:r w:rsidRPr="007E5DA0">
        <w:rPr>
          <w:rFonts w:eastAsia="T3Font_4"/>
        </w:rPr>
        <w:t>.</w:t>
      </w:r>
    </w:p>
    <w:p w:rsidR="00E50684" w:rsidRDefault="00E50684" w:rsidP="00E50684">
      <w:pPr>
        <w:jc w:val="center"/>
        <w:rPr>
          <w:b/>
        </w:rPr>
      </w:pPr>
    </w:p>
    <w:p w:rsidR="00E50684" w:rsidRDefault="00E50684" w:rsidP="00E50684">
      <w:pPr>
        <w:rPr>
          <w:b/>
        </w:rPr>
      </w:pPr>
      <w:r w:rsidRPr="00A02271">
        <w:rPr>
          <w:b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48695B2C" wp14:editId="0CDB7EBB">
            <wp:simplePos x="0" y="0"/>
            <wp:positionH relativeFrom="margin">
              <wp:align>center</wp:align>
            </wp:positionH>
            <wp:positionV relativeFrom="paragraph">
              <wp:posOffset>68580</wp:posOffset>
            </wp:positionV>
            <wp:extent cx="2800350" cy="1031240"/>
            <wp:effectExtent l="0" t="0" r="0" b="0"/>
            <wp:wrapTight wrapText="bothSides">
              <wp:wrapPolygon edited="0">
                <wp:start x="0" y="0"/>
                <wp:lineTo x="0" y="21148"/>
                <wp:lineTo x="21453" y="21148"/>
                <wp:lineTo x="21453" y="0"/>
                <wp:lineTo x="0" y="0"/>
              </wp:wrapPolygon>
            </wp:wrapTight>
            <wp:docPr id="1" name="Imagem 1" descr="C:\Users\PMP\Desktop\ADM 2017\Kit Procuração\assinatura pr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PMP\Desktop\ADM 2017\Kit Procuração\assinatura pre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684" w:rsidRDefault="00E50684" w:rsidP="00E50684">
      <w:pPr>
        <w:rPr>
          <w:b/>
        </w:rPr>
      </w:pPr>
    </w:p>
    <w:p w:rsidR="00E50684" w:rsidRDefault="00E50684" w:rsidP="00E50684">
      <w:pPr>
        <w:rPr>
          <w:b/>
        </w:rPr>
      </w:pPr>
    </w:p>
    <w:p w:rsidR="00E50684" w:rsidRPr="007E5DA0" w:rsidRDefault="00E50684" w:rsidP="00E50684"/>
    <w:p w:rsidR="00E50684" w:rsidRPr="001057FF" w:rsidRDefault="00E50684" w:rsidP="00E50684">
      <w:pPr>
        <w:rPr>
          <w:b/>
        </w:rPr>
      </w:pPr>
    </w:p>
    <w:p w:rsidR="00E50684" w:rsidRPr="00E50684" w:rsidRDefault="00E50684" w:rsidP="00E50684"/>
    <w:p w:rsidR="00173746" w:rsidRDefault="00173746" w:rsidP="003747B5">
      <w:pPr>
        <w:jc w:val="center"/>
        <w:rPr>
          <w:b/>
        </w:rPr>
      </w:pPr>
    </w:p>
    <w:p w:rsidR="00CE53D0" w:rsidRDefault="00CE53D0" w:rsidP="003747B5">
      <w:pPr>
        <w:jc w:val="center"/>
        <w:rPr>
          <w:b/>
        </w:rPr>
      </w:pPr>
      <w:bookmarkStart w:id="0" w:name="_GoBack"/>
      <w:bookmarkEnd w:id="0"/>
    </w:p>
    <w:p w:rsidR="003624C1" w:rsidRDefault="003624C1" w:rsidP="003624C1">
      <w:pPr>
        <w:pStyle w:val="Corpodetexto"/>
        <w:spacing w:before="217" w:after="2" w:line="360" w:lineRule="auto"/>
        <w:ind w:left="708" w:right="1128"/>
        <w:jc w:val="center"/>
      </w:pPr>
      <w:r>
        <w:rPr>
          <w:b/>
        </w:rPr>
        <w:t xml:space="preserve">ANEXO I – </w:t>
      </w:r>
      <w:r>
        <w:t>TIPOLOGIA E PORTE DOS EMPREENDIMENTOS E ATIVIDADES SUJEITOS AO LICENCIAMENTO AMBIENTAL</w:t>
      </w:r>
    </w:p>
    <w:p w:rsidR="003624C1" w:rsidRDefault="003624C1" w:rsidP="003624C1"/>
    <w:tbl>
      <w:tblPr>
        <w:tblStyle w:val="TableNormal"/>
        <w:tblW w:w="10954" w:type="dxa"/>
        <w:tblInd w:w="-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5"/>
        <w:gridCol w:w="1985"/>
        <w:gridCol w:w="1842"/>
        <w:gridCol w:w="1560"/>
        <w:gridCol w:w="1417"/>
        <w:gridCol w:w="992"/>
        <w:gridCol w:w="993"/>
        <w:gridCol w:w="1000"/>
      </w:tblGrid>
      <w:tr w:rsidR="003624C1" w:rsidTr="003624C1">
        <w:trPr>
          <w:trHeight w:val="470"/>
        </w:trPr>
        <w:tc>
          <w:tcPr>
            <w:tcW w:w="1165" w:type="dxa"/>
            <w:vMerge w:val="restart"/>
          </w:tcPr>
          <w:p w:rsidR="003624C1" w:rsidRPr="003624C1" w:rsidRDefault="003624C1" w:rsidP="00A84023">
            <w:pPr>
              <w:pStyle w:val="TableParagraph"/>
              <w:rPr>
                <w:lang w:val="pt-BR"/>
              </w:rPr>
            </w:pPr>
          </w:p>
          <w:p w:rsidR="003624C1" w:rsidRPr="003624C1" w:rsidRDefault="003624C1" w:rsidP="00A84023">
            <w:pPr>
              <w:pStyle w:val="TableParagraph"/>
              <w:spacing w:before="9"/>
              <w:rPr>
                <w:sz w:val="18"/>
                <w:lang w:val="pt-BR"/>
              </w:rPr>
            </w:pPr>
          </w:p>
          <w:p w:rsidR="003624C1" w:rsidRDefault="003624C1" w:rsidP="00A84023">
            <w:pPr>
              <w:pStyle w:val="TableParagraph"/>
              <w:spacing w:before="1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CÓDIGO</w:t>
            </w:r>
          </w:p>
        </w:tc>
        <w:tc>
          <w:tcPr>
            <w:tcW w:w="1985" w:type="dxa"/>
            <w:vMerge w:val="restart"/>
          </w:tcPr>
          <w:p w:rsidR="003624C1" w:rsidRDefault="003624C1" w:rsidP="00A84023">
            <w:pPr>
              <w:pStyle w:val="TableParagraph"/>
            </w:pPr>
          </w:p>
          <w:p w:rsidR="003624C1" w:rsidRDefault="003624C1" w:rsidP="00A84023">
            <w:pPr>
              <w:pStyle w:val="TableParagraph"/>
              <w:spacing w:before="9"/>
              <w:rPr>
                <w:sz w:val="18"/>
              </w:rPr>
            </w:pPr>
          </w:p>
          <w:p w:rsidR="003624C1" w:rsidRDefault="003624C1" w:rsidP="00A84023">
            <w:pPr>
              <w:pStyle w:val="TableParagraph"/>
              <w:spacing w:before="1"/>
              <w:ind w:left="577"/>
              <w:rPr>
                <w:b/>
                <w:sz w:val="20"/>
              </w:rPr>
            </w:pPr>
            <w:r>
              <w:rPr>
                <w:b/>
                <w:sz w:val="20"/>
              </w:rPr>
              <w:t>TIPOLOGIA</w:t>
            </w:r>
          </w:p>
        </w:tc>
        <w:tc>
          <w:tcPr>
            <w:tcW w:w="1842" w:type="dxa"/>
            <w:vMerge w:val="restart"/>
          </w:tcPr>
          <w:p w:rsidR="003624C1" w:rsidRDefault="003624C1" w:rsidP="00A84023">
            <w:pPr>
              <w:pStyle w:val="TableParagraph"/>
              <w:spacing w:before="9"/>
              <w:rPr>
                <w:sz w:val="30"/>
              </w:rPr>
            </w:pPr>
          </w:p>
          <w:p w:rsidR="003624C1" w:rsidRDefault="003624C1" w:rsidP="00A84023">
            <w:pPr>
              <w:pStyle w:val="TableParagraph"/>
              <w:ind w:left="390" w:right="136" w:hanging="226"/>
              <w:rPr>
                <w:b/>
                <w:sz w:val="20"/>
              </w:rPr>
            </w:pPr>
            <w:r>
              <w:rPr>
                <w:b/>
                <w:sz w:val="20"/>
              </w:rPr>
              <w:t>UNIDADE DE MEDIDA</w:t>
            </w:r>
          </w:p>
        </w:tc>
        <w:tc>
          <w:tcPr>
            <w:tcW w:w="1560" w:type="dxa"/>
            <w:vMerge w:val="restart"/>
          </w:tcPr>
          <w:p w:rsidR="003624C1" w:rsidRDefault="003624C1" w:rsidP="00A84023">
            <w:pPr>
              <w:pStyle w:val="TableParagraph"/>
            </w:pPr>
          </w:p>
          <w:p w:rsidR="003624C1" w:rsidRDefault="003624C1" w:rsidP="00A84023">
            <w:pPr>
              <w:pStyle w:val="TableParagraph"/>
              <w:spacing w:before="9"/>
              <w:rPr>
                <w:sz w:val="18"/>
              </w:rPr>
            </w:pPr>
          </w:p>
          <w:p w:rsidR="003624C1" w:rsidRDefault="003624C1" w:rsidP="00A84023">
            <w:pPr>
              <w:pStyle w:val="TableParagraph"/>
              <w:spacing w:before="1"/>
              <w:ind w:left="440"/>
              <w:rPr>
                <w:b/>
                <w:sz w:val="20"/>
              </w:rPr>
            </w:pPr>
            <w:r>
              <w:rPr>
                <w:b/>
                <w:sz w:val="20"/>
              </w:rPr>
              <w:t>PORTE</w:t>
            </w:r>
          </w:p>
        </w:tc>
        <w:tc>
          <w:tcPr>
            <w:tcW w:w="1417" w:type="dxa"/>
            <w:vMerge w:val="restart"/>
          </w:tcPr>
          <w:p w:rsidR="003624C1" w:rsidRDefault="003624C1" w:rsidP="00A84023">
            <w:pPr>
              <w:pStyle w:val="TableParagraph"/>
              <w:spacing w:before="9"/>
              <w:rPr>
                <w:sz w:val="30"/>
              </w:rPr>
            </w:pPr>
          </w:p>
          <w:p w:rsidR="003624C1" w:rsidRDefault="003624C1" w:rsidP="00A84023">
            <w:pPr>
              <w:pStyle w:val="TableParagraph"/>
              <w:ind w:left="192" w:hanging="5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POTENCIAL </w:t>
            </w:r>
            <w:r>
              <w:rPr>
                <w:b/>
                <w:sz w:val="20"/>
              </w:rPr>
              <w:t>POLUIDOR</w:t>
            </w:r>
          </w:p>
        </w:tc>
        <w:tc>
          <w:tcPr>
            <w:tcW w:w="2985" w:type="dxa"/>
            <w:gridSpan w:val="3"/>
          </w:tcPr>
          <w:p w:rsidR="003624C1" w:rsidRDefault="003624C1" w:rsidP="00A84023">
            <w:pPr>
              <w:pStyle w:val="TableParagraph"/>
              <w:spacing w:before="114"/>
              <w:ind w:left="643"/>
              <w:rPr>
                <w:b/>
                <w:sz w:val="20"/>
              </w:rPr>
            </w:pPr>
            <w:r>
              <w:rPr>
                <w:b/>
                <w:sz w:val="20"/>
              </w:rPr>
              <w:t>COMPETÊNCIA</w:t>
            </w:r>
          </w:p>
        </w:tc>
      </w:tr>
      <w:tr w:rsidR="003624C1" w:rsidTr="003624C1">
        <w:trPr>
          <w:trHeight w:val="700"/>
        </w:trPr>
        <w:tc>
          <w:tcPr>
            <w:tcW w:w="1165" w:type="dxa"/>
            <w:vMerge/>
            <w:tcBorders>
              <w:top w:val="nil"/>
            </w:tcBorders>
          </w:tcPr>
          <w:p w:rsidR="003624C1" w:rsidRDefault="003624C1" w:rsidP="00A8402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3624C1" w:rsidRDefault="003624C1" w:rsidP="00A8402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3624C1" w:rsidRDefault="003624C1" w:rsidP="00A8402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624C1" w:rsidRDefault="003624C1" w:rsidP="00A8402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624C1" w:rsidRDefault="003624C1" w:rsidP="00A8402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624C1" w:rsidRDefault="003624C1" w:rsidP="00A84023">
            <w:pPr>
              <w:pStyle w:val="TableParagraph"/>
              <w:spacing w:before="114"/>
              <w:ind w:left="401" w:right="146" w:hanging="23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NÍVEL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993" w:type="dxa"/>
          </w:tcPr>
          <w:p w:rsidR="003624C1" w:rsidRDefault="003624C1" w:rsidP="00A84023">
            <w:pPr>
              <w:pStyle w:val="TableParagraph"/>
              <w:spacing w:before="114"/>
              <w:ind w:left="402" w:right="103" w:hanging="23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NÍVEL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000" w:type="dxa"/>
          </w:tcPr>
          <w:p w:rsidR="003624C1" w:rsidRDefault="003624C1" w:rsidP="00A84023">
            <w:pPr>
              <w:pStyle w:val="TableParagraph"/>
              <w:spacing w:before="114"/>
              <w:ind w:left="398" w:right="146" w:hanging="238"/>
              <w:rPr>
                <w:b/>
                <w:sz w:val="20"/>
              </w:rPr>
            </w:pPr>
            <w:r>
              <w:rPr>
                <w:b/>
                <w:sz w:val="20"/>
              </w:rPr>
              <w:t>NÍVEL 3</w:t>
            </w:r>
          </w:p>
        </w:tc>
      </w:tr>
    </w:tbl>
    <w:p w:rsidR="003624C1" w:rsidRDefault="003624C1" w:rsidP="003624C1"/>
    <w:tbl>
      <w:tblPr>
        <w:tblpPr w:leftFromText="141" w:rightFromText="141" w:vertAnchor="text" w:horzAnchor="margin" w:tblpXSpec="center" w:tblpY="171"/>
        <w:tblW w:w="102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2268"/>
        <w:gridCol w:w="992"/>
        <w:gridCol w:w="1345"/>
        <w:gridCol w:w="1446"/>
        <w:gridCol w:w="924"/>
        <w:gridCol w:w="926"/>
        <w:gridCol w:w="924"/>
      </w:tblGrid>
      <w:tr w:rsidR="003624C1" w:rsidTr="003624C1">
        <w:trPr>
          <w:trHeight w:hRule="exact" w:val="480"/>
        </w:trPr>
        <w:tc>
          <w:tcPr>
            <w:tcW w:w="10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4C1" w:rsidRDefault="003624C1" w:rsidP="003624C1">
            <w:pPr>
              <w:pStyle w:val="TableParagraph"/>
              <w:kinsoku w:val="0"/>
              <w:overflowPunct w:val="0"/>
              <w:spacing w:before="4" w:line="110" w:lineRule="exact"/>
              <w:rPr>
                <w:sz w:val="11"/>
                <w:szCs w:val="11"/>
              </w:rPr>
            </w:pPr>
          </w:p>
          <w:p w:rsidR="003624C1" w:rsidRDefault="003624C1" w:rsidP="003624C1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Ã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B: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Ç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Ã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</w:tr>
      <w:tr w:rsidR="003624C1" w:rsidTr="003624C1">
        <w:trPr>
          <w:trHeight w:hRule="exact" w:val="710"/>
        </w:trPr>
        <w:tc>
          <w:tcPr>
            <w:tcW w:w="7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4C1" w:rsidRDefault="003624C1" w:rsidP="003624C1">
            <w:pPr>
              <w:pStyle w:val="TableParagraph"/>
              <w:kinsoku w:val="0"/>
              <w:overflowPunct w:val="0"/>
              <w:spacing w:before="9" w:line="220" w:lineRule="exact"/>
              <w:rPr>
                <w:sz w:val="22"/>
                <w:szCs w:val="22"/>
              </w:rPr>
            </w:pPr>
          </w:p>
          <w:p w:rsidR="003624C1" w:rsidRDefault="003624C1" w:rsidP="003624C1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upo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B3: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iner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Utili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ados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uç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ã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il,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4C1" w:rsidRDefault="003624C1" w:rsidP="003624C1">
            <w:pPr>
              <w:pStyle w:val="TableParagraph"/>
              <w:kinsoku w:val="0"/>
              <w:overflowPunct w:val="0"/>
              <w:spacing w:before="4" w:line="110" w:lineRule="exact"/>
              <w:rPr>
                <w:sz w:val="11"/>
                <w:szCs w:val="11"/>
              </w:rPr>
            </w:pPr>
          </w:p>
          <w:p w:rsidR="003624C1" w:rsidRDefault="003624C1" w:rsidP="003624C1">
            <w:pPr>
              <w:pStyle w:val="TableParagraph"/>
              <w:kinsoku w:val="0"/>
              <w:overflowPunct w:val="0"/>
              <w:ind w:left="423" w:firstLine="372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  <w:w w:val="95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EE</w:t>
            </w: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>NDI</w:t>
            </w:r>
            <w:r>
              <w:rPr>
                <w:rFonts w:ascii="Arial" w:hAnsi="Arial" w:cs="Arial"/>
                <w:b/>
                <w:bCs/>
                <w:spacing w:val="3"/>
                <w:w w:val="95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2"/>
                <w:w w:val="95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>O</w:t>
            </w:r>
          </w:p>
        </w:tc>
      </w:tr>
      <w:tr w:rsidR="003624C1" w:rsidTr="00F80D6F">
        <w:trPr>
          <w:trHeight w:hRule="exact" w:val="448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4C1" w:rsidRDefault="003624C1" w:rsidP="003624C1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624C1" w:rsidRDefault="003624C1" w:rsidP="003624C1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624C1" w:rsidRDefault="003624C1" w:rsidP="003624C1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624C1" w:rsidRDefault="003624C1" w:rsidP="003624C1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624C1" w:rsidRDefault="003624C1" w:rsidP="003624C1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624C1" w:rsidRDefault="003624C1" w:rsidP="003624C1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3624C1" w:rsidRDefault="003624C1" w:rsidP="003624C1">
            <w:pPr>
              <w:pStyle w:val="TableParagraph"/>
              <w:kinsoku w:val="0"/>
              <w:overflowPunct w:val="0"/>
              <w:ind w:left="422" w:right="426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B3.6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4C1" w:rsidRPr="001225DE" w:rsidRDefault="003624C1" w:rsidP="003624C1">
            <w:pPr>
              <w:pStyle w:val="TableParagraph"/>
              <w:kinsoku w:val="0"/>
              <w:overflowPunct w:val="0"/>
              <w:spacing w:before="7" w:line="120" w:lineRule="exact"/>
              <w:jc w:val="center"/>
              <w:rPr>
                <w:b/>
                <w:sz w:val="12"/>
                <w:szCs w:val="12"/>
              </w:rPr>
            </w:pPr>
          </w:p>
          <w:p w:rsidR="003624C1" w:rsidRPr="001225DE" w:rsidRDefault="003624C1" w:rsidP="003624C1">
            <w:pPr>
              <w:pStyle w:val="TableParagraph"/>
              <w:kinsoku w:val="0"/>
              <w:overflowPunct w:val="0"/>
              <w:ind w:left="102" w:right="1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5DE">
              <w:rPr>
                <w:rFonts w:ascii="Arial" w:hAnsi="Arial" w:cs="Arial"/>
                <w:b/>
                <w:sz w:val="20"/>
                <w:szCs w:val="20"/>
              </w:rPr>
              <w:t>Área de Empréstimo</w:t>
            </w:r>
          </w:p>
          <w:p w:rsidR="003624C1" w:rsidRPr="001225DE" w:rsidRDefault="003624C1" w:rsidP="003624C1">
            <w:pPr>
              <w:pStyle w:val="TableParagraph"/>
              <w:kinsoku w:val="0"/>
              <w:overflowPunct w:val="0"/>
              <w:ind w:left="102" w:right="168"/>
              <w:rPr>
                <w:rFonts w:ascii="Arial" w:hAnsi="Arial" w:cs="Arial"/>
                <w:sz w:val="20"/>
                <w:szCs w:val="20"/>
              </w:rPr>
            </w:pPr>
          </w:p>
          <w:p w:rsidR="003624C1" w:rsidRDefault="003624C1" w:rsidP="003624C1">
            <w:pPr>
              <w:pStyle w:val="TableParagraph"/>
              <w:kinsoku w:val="0"/>
              <w:overflowPunct w:val="0"/>
              <w:ind w:left="102" w:right="168"/>
              <w:rPr>
                <w:rFonts w:ascii="Arial" w:hAnsi="Arial" w:cs="Arial"/>
                <w:sz w:val="30"/>
                <w:szCs w:val="30"/>
              </w:rPr>
            </w:pPr>
            <w:r w:rsidRPr="001225D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225DE">
              <w:rPr>
                <w:rFonts w:ascii="Arial" w:hAnsi="Arial" w:cs="Arial"/>
                <w:sz w:val="20"/>
                <w:szCs w:val="20"/>
              </w:rPr>
              <w:t>tividades de execução de aberturas de vias de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1225DE">
              <w:rPr>
                <w:rFonts w:ascii="Arial" w:hAnsi="Arial" w:cs="Arial"/>
                <w:sz w:val="20"/>
                <w:szCs w:val="20"/>
              </w:rPr>
              <w:t>transporte, trabalho de terraplenagem e de edificações que possam implicar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1225DE">
              <w:rPr>
                <w:rFonts w:ascii="Arial" w:hAnsi="Arial" w:cs="Arial"/>
                <w:sz w:val="20"/>
                <w:szCs w:val="20"/>
              </w:rPr>
              <w:t>trabalhos de movimentação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1225DE">
              <w:rPr>
                <w:rFonts w:ascii="Arial" w:hAnsi="Arial" w:cs="Arial"/>
                <w:sz w:val="20"/>
                <w:szCs w:val="20"/>
              </w:rPr>
              <w:t>de material in natura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624C1" w:rsidRDefault="003624C1" w:rsidP="003624C1">
            <w:pPr>
              <w:pStyle w:val="TableParagraph"/>
              <w:kinsoku w:val="0"/>
              <w:overflowPunct w:val="0"/>
              <w:ind w:left="102" w:right="168"/>
              <w:rPr>
                <w:rFonts w:ascii="Arial" w:hAnsi="Arial" w:cs="Arial"/>
                <w:sz w:val="30"/>
                <w:szCs w:val="30"/>
              </w:rPr>
            </w:pPr>
          </w:p>
          <w:p w:rsidR="003624C1" w:rsidRDefault="003624C1" w:rsidP="003624C1">
            <w:pPr>
              <w:pStyle w:val="TableParagraph"/>
              <w:kinsoku w:val="0"/>
              <w:overflowPunct w:val="0"/>
              <w:ind w:left="102" w:right="168"/>
              <w:rPr>
                <w:rFonts w:ascii="Arial" w:hAnsi="Arial" w:cs="Arial"/>
                <w:sz w:val="30"/>
                <w:szCs w:val="30"/>
              </w:rPr>
            </w:pPr>
          </w:p>
          <w:p w:rsidR="003624C1" w:rsidRDefault="003624C1" w:rsidP="003624C1">
            <w:pPr>
              <w:pStyle w:val="TableParagraph"/>
              <w:kinsoku w:val="0"/>
              <w:overflowPunct w:val="0"/>
              <w:ind w:left="102" w:right="168"/>
              <w:rPr>
                <w:rFonts w:ascii="Arial" w:hAnsi="Arial" w:cs="Arial"/>
                <w:sz w:val="30"/>
                <w:szCs w:val="30"/>
              </w:rPr>
            </w:pPr>
          </w:p>
          <w:p w:rsidR="003624C1" w:rsidRDefault="003624C1" w:rsidP="003624C1">
            <w:pPr>
              <w:pStyle w:val="TableParagraph"/>
              <w:kinsoku w:val="0"/>
              <w:overflowPunct w:val="0"/>
              <w:ind w:left="102" w:right="168"/>
              <w:rPr>
                <w:rFonts w:ascii="Arial" w:hAnsi="Arial" w:cs="Arial"/>
                <w:sz w:val="30"/>
                <w:szCs w:val="30"/>
              </w:rPr>
            </w:pPr>
          </w:p>
          <w:p w:rsidR="003624C1" w:rsidRDefault="003624C1" w:rsidP="003624C1">
            <w:pPr>
              <w:pStyle w:val="TableParagraph"/>
              <w:kinsoku w:val="0"/>
              <w:overflowPunct w:val="0"/>
              <w:ind w:left="102" w:right="168"/>
              <w:rPr>
                <w:rFonts w:ascii="Arial" w:hAnsi="Arial" w:cs="Arial"/>
                <w:sz w:val="30"/>
                <w:szCs w:val="30"/>
              </w:rPr>
            </w:pPr>
          </w:p>
          <w:p w:rsidR="003624C1" w:rsidRDefault="003624C1" w:rsidP="003624C1">
            <w:pPr>
              <w:pStyle w:val="TableParagraph"/>
              <w:kinsoku w:val="0"/>
              <w:overflowPunct w:val="0"/>
              <w:ind w:left="102" w:right="168"/>
              <w:rPr>
                <w:rFonts w:ascii="Arial" w:hAnsi="Arial" w:cs="Arial"/>
                <w:sz w:val="30"/>
                <w:szCs w:val="30"/>
              </w:rPr>
            </w:pPr>
          </w:p>
          <w:p w:rsidR="003624C1" w:rsidRDefault="003624C1" w:rsidP="003624C1">
            <w:pPr>
              <w:pStyle w:val="TableParagraph"/>
              <w:kinsoku w:val="0"/>
              <w:overflowPunct w:val="0"/>
              <w:ind w:left="102" w:right="168"/>
            </w:pPr>
            <w:proofErr w:type="gramStart"/>
            <w:r>
              <w:rPr>
                <w:rFonts w:ascii="Arial" w:hAnsi="Arial" w:cs="Arial"/>
                <w:sz w:val="30"/>
                <w:szCs w:val="30"/>
              </w:rPr>
              <w:t>terras</w:t>
            </w:r>
            <w:proofErr w:type="gramEnd"/>
            <w:r>
              <w:rPr>
                <w:rFonts w:ascii="Arial" w:hAnsi="Arial" w:cs="Arial"/>
                <w:sz w:val="30"/>
                <w:szCs w:val="30"/>
              </w:rPr>
              <w:t xml:space="preserve"> ou de desmonte de material in natura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4C1" w:rsidRDefault="003624C1" w:rsidP="003624C1">
            <w:pPr>
              <w:pStyle w:val="TableParagraph"/>
              <w:kinsoku w:val="0"/>
              <w:overflowPunct w:val="0"/>
              <w:spacing w:before="10" w:line="120" w:lineRule="exact"/>
              <w:rPr>
                <w:sz w:val="12"/>
                <w:szCs w:val="12"/>
              </w:rPr>
            </w:pPr>
          </w:p>
          <w:p w:rsidR="003624C1" w:rsidRDefault="003624C1" w:rsidP="003624C1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624C1" w:rsidRDefault="003624C1" w:rsidP="003624C1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624C1" w:rsidRDefault="003624C1" w:rsidP="003624C1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624C1" w:rsidRDefault="003624C1" w:rsidP="003624C1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624C1" w:rsidRDefault="003624C1" w:rsidP="003624C1">
            <w:pPr>
              <w:pStyle w:val="TableParagraph"/>
              <w:kinsoku w:val="0"/>
              <w:overflowPunct w:val="0"/>
              <w:ind w:left="102" w:right="83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:rsidR="003624C1" w:rsidRDefault="003624C1" w:rsidP="003624C1">
            <w:pPr>
              <w:pStyle w:val="TableParagraph"/>
              <w:kinsoku w:val="0"/>
              <w:overflowPunct w:val="0"/>
              <w:ind w:left="102" w:right="83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:rsidR="003624C1" w:rsidRDefault="003624C1" w:rsidP="003624C1">
            <w:pPr>
              <w:pStyle w:val="TableParagraph"/>
              <w:kinsoku w:val="0"/>
              <w:overflowPunct w:val="0"/>
              <w:ind w:left="102" w:right="83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Á</w:t>
            </w:r>
            <w:r>
              <w:rPr>
                <w:rFonts w:ascii="Arial" w:hAnsi="Arial" w:cs="Arial"/>
                <w:sz w:val="20"/>
                <w:szCs w:val="20"/>
              </w:rPr>
              <w:t>rea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(m²)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4C1" w:rsidRDefault="003624C1" w:rsidP="003624C1">
            <w:pPr>
              <w:pStyle w:val="TableParagraph"/>
              <w:kinsoku w:val="0"/>
              <w:overflowPunct w:val="0"/>
              <w:spacing w:before="6" w:line="110" w:lineRule="exact"/>
              <w:rPr>
                <w:sz w:val="11"/>
                <w:szCs w:val="11"/>
              </w:rPr>
            </w:pPr>
          </w:p>
          <w:p w:rsidR="003624C1" w:rsidRDefault="003624C1" w:rsidP="003624C1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</w:p>
          <w:p w:rsidR="003624C1" w:rsidRDefault="003624C1" w:rsidP="003624C1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  <w:p w:rsidR="003624C1" w:rsidRDefault="003624C1" w:rsidP="003624C1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624C1" w:rsidRDefault="003624C1" w:rsidP="003624C1">
            <w:pPr>
              <w:pStyle w:val="TableParagraph"/>
              <w:kinsoku w:val="0"/>
              <w:overflowPunct w:val="0"/>
              <w:spacing w:before="16" w:line="260" w:lineRule="exact"/>
              <w:rPr>
                <w:sz w:val="26"/>
                <w:szCs w:val="26"/>
              </w:rPr>
            </w:pPr>
          </w:p>
          <w:p w:rsidR="003624C1" w:rsidRDefault="003624C1" w:rsidP="003624C1">
            <w:pPr>
              <w:pStyle w:val="TableParagraph"/>
              <w:kinsoku w:val="0"/>
              <w:overflowPunct w:val="0"/>
              <w:spacing w:line="228" w:lineRule="exact"/>
              <w:ind w:left="102" w:right="111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é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</w:p>
          <w:p w:rsidR="003624C1" w:rsidRDefault="003624C1" w:rsidP="003624C1">
            <w:pPr>
              <w:pStyle w:val="TableParagraph"/>
              <w:kinsoku w:val="0"/>
              <w:overflowPunct w:val="0"/>
              <w:spacing w:line="228" w:lineRule="exact"/>
              <w:ind w:left="102" w:right="1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≥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500</w:t>
            </w:r>
            <w:r>
              <w:rPr>
                <w:rFonts w:ascii="Arial" w:hAnsi="Arial" w:cs="Arial"/>
                <w:sz w:val="20"/>
                <w:szCs w:val="20"/>
              </w:rPr>
              <w:t>&lt;1000</w:t>
            </w:r>
          </w:p>
          <w:p w:rsidR="003624C1" w:rsidRDefault="003624C1" w:rsidP="003624C1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624C1" w:rsidRDefault="003624C1" w:rsidP="003624C1">
            <w:pPr>
              <w:pStyle w:val="TableParagraph"/>
              <w:kinsoku w:val="0"/>
              <w:overflowPunct w:val="0"/>
              <w:spacing w:before="8" w:line="260" w:lineRule="exact"/>
              <w:rPr>
                <w:sz w:val="26"/>
                <w:szCs w:val="26"/>
              </w:rPr>
            </w:pPr>
          </w:p>
          <w:p w:rsidR="003624C1" w:rsidRDefault="003624C1" w:rsidP="003624C1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pacing w:val="-7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</w:p>
          <w:p w:rsidR="003624C1" w:rsidRDefault="003624C1" w:rsidP="003624C1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≥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1000</w:t>
            </w:r>
            <w:r>
              <w:rPr>
                <w:rFonts w:ascii="Arial" w:hAnsi="Arial" w:cs="Arial"/>
                <w:sz w:val="20"/>
                <w:szCs w:val="20"/>
              </w:rPr>
              <w:t>&lt;1500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4C1" w:rsidRDefault="003624C1" w:rsidP="003624C1">
            <w:pPr>
              <w:pStyle w:val="TableParagraph"/>
              <w:kinsoku w:val="0"/>
              <w:overflowPunct w:val="0"/>
              <w:spacing w:before="10" w:line="120" w:lineRule="exact"/>
              <w:rPr>
                <w:sz w:val="12"/>
                <w:szCs w:val="12"/>
              </w:rPr>
            </w:pPr>
          </w:p>
          <w:p w:rsidR="003624C1" w:rsidRDefault="003624C1" w:rsidP="003624C1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624C1" w:rsidRDefault="003624C1" w:rsidP="003624C1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624C1" w:rsidRDefault="003624C1" w:rsidP="003624C1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624C1" w:rsidRDefault="003624C1" w:rsidP="003624C1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624C1" w:rsidRDefault="003624C1" w:rsidP="003624C1">
            <w:pPr>
              <w:pStyle w:val="TableParagraph"/>
              <w:kinsoku w:val="0"/>
              <w:overflowPunct w:val="0"/>
              <w:ind w:left="630" w:right="63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24C1" w:rsidRDefault="003624C1" w:rsidP="003624C1">
            <w:pPr>
              <w:pStyle w:val="TableParagraph"/>
              <w:kinsoku w:val="0"/>
              <w:overflowPunct w:val="0"/>
              <w:ind w:left="630" w:right="63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24C1" w:rsidRDefault="003624C1" w:rsidP="003624C1">
            <w:pPr>
              <w:pStyle w:val="TableParagraph"/>
              <w:kinsoku w:val="0"/>
              <w:overflowPunct w:val="0"/>
              <w:ind w:left="630" w:right="63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4C1" w:rsidRDefault="003624C1" w:rsidP="003624C1">
            <w:pPr>
              <w:pStyle w:val="TableParagraph"/>
              <w:kinsoku w:val="0"/>
              <w:overflowPunct w:val="0"/>
              <w:spacing w:before="10" w:line="120" w:lineRule="exact"/>
              <w:rPr>
                <w:sz w:val="12"/>
                <w:szCs w:val="12"/>
              </w:rPr>
            </w:pPr>
          </w:p>
          <w:p w:rsidR="003624C1" w:rsidRDefault="003624C1" w:rsidP="003624C1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624C1" w:rsidRDefault="003624C1" w:rsidP="003624C1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624C1" w:rsidRDefault="003624C1" w:rsidP="003624C1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624C1" w:rsidRDefault="003624C1" w:rsidP="003624C1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624C1" w:rsidRDefault="003624C1" w:rsidP="003624C1">
            <w:pPr>
              <w:pStyle w:val="TableParagraph"/>
              <w:kinsoku w:val="0"/>
              <w:overflowPunct w:val="0"/>
              <w:ind w:left="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C1,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C2</w:t>
            </w:r>
          </w:p>
          <w:p w:rsidR="003624C1" w:rsidRDefault="003624C1" w:rsidP="003624C1">
            <w:pPr>
              <w:pStyle w:val="TableParagraph"/>
              <w:kinsoku w:val="0"/>
              <w:overflowPunct w:val="0"/>
              <w:ind w:left="305" w:right="125"/>
              <w:jc w:val="center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</w:t>
            </w:r>
            <w:proofErr w:type="gram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4C1" w:rsidRDefault="003624C1" w:rsidP="003624C1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624C1" w:rsidRDefault="003624C1" w:rsidP="003624C1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624C1" w:rsidRDefault="003624C1" w:rsidP="003624C1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624C1" w:rsidRDefault="003624C1" w:rsidP="003624C1">
            <w:pPr>
              <w:pStyle w:val="TableParagraph"/>
              <w:kinsoku w:val="0"/>
              <w:overflowPunct w:val="0"/>
              <w:spacing w:before="2" w:line="220" w:lineRule="exact"/>
              <w:rPr>
                <w:sz w:val="22"/>
                <w:szCs w:val="22"/>
              </w:rPr>
            </w:pPr>
          </w:p>
          <w:p w:rsidR="003624C1" w:rsidRDefault="003624C1" w:rsidP="003624C1">
            <w:pPr>
              <w:pStyle w:val="TableParagraph"/>
              <w:kinsoku w:val="0"/>
              <w:overflowPunct w:val="0"/>
              <w:ind w:left="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C1,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C2</w:t>
            </w:r>
          </w:p>
          <w:p w:rsidR="003624C1" w:rsidRDefault="003624C1" w:rsidP="003624C1">
            <w:pPr>
              <w:pStyle w:val="TableParagraph"/>
              <w:kinsoku w:val="0"/>
              <w:overflowPunct w:val="0"/>
              <w:spacing w:line="228" w:lineRule="exact"/>
              <w:ind w:left="328" w:right="16" w:hanging="82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</w:t>
            </w:r>
            <w:proofErr w:type="gram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4C1" w:rsidRDefault="003624C1" w:rsidP="003624C1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624C1" w:rsidRDefault="003624C1" w:rsidP="003624C1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624C1" w:rsidRDefault="003624C1" w:rsidP="003624C1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624C1" w:rsidRDefault="003624C1" w:rsidP="003624C1">
            <w:pPr>
              <w:pStyle w:val="TableParagraph"/>
              <w:kinsoku w:val="0"/>
              <w:overflowPunct w:val="0"/>
              <w:spacing w:before="17" w:line="200" w:lineRule="exact"/>
              <w:rPr>
                <w:sz w:val="20"/>
                <w:szCs w:val="20"/>
              </w:rPr>
            </w:pPr>
          </w:p>
          <w:p w:rsidR="003624C1" w:rsidRDefault="003624C1" w:rsidP="003624C1">
            <w:pPr>
              <w:pStyle w:val="TableParagraph"/>
              <w:kinsoku w:val="0"/>
              <w:overflowPunct w:val="0"/>
              <w:ind w:left="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C1,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C2</w:t>
            </w:r>
          </w:p>
          <w:p w:rsidR="003624C1" w:rsidRDefault="003624C1" w:rsidP="003624C1">
            <w:pPr>
              <w:pStyle w:val="TableParagraph"/>
              <w:kinsoku w:val="0"/>
              <w:overflowPunct w:val="0"/>
              <w:spacing w:line="228" w:lineRule="exact"/>
              <w:ind w:left="241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</w:t>
            </w:r>
            <w:proofErr w:type="gram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C4</w:t>
            </w:r>
          </w:p>
        </w:tc>
      </w:tr>
    </w:tbl>
    <w:p w:rsidR="003624C1" w:rsidRDefault="003624C1" w:rsidP="003624C1"/>
    <w:p w:rsidR="00F80D6F" w:rsidRDefault="00F80D6F" w:rsidP="008C6840">
      <w:pPr>
        <w:jc w:val="center"/>
        <w:rPr>
          <w:b/>
        </w:rPr>
      </w:pPr>
    </w:p>
    <w:p w:rsidR="00F80D6F" w:rsidRDefault="00F80D6F" w:rsidP="00205D12">
      <w:pPr>
        <w:rPr>
          <w:b/>
        </w:rPr>
      </w:pPr>
    </w:p>
    <w:sectPr w:rsidR="00F80D6F" w:rsidSect="00253596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A1E" w:rsidRDefault="005B2A1E" w:rsidP="00B10FDB">
      <w:pPr>
        <w:spacing w:after="0" w:line="240" w:lineRule="auto"/>
      </w:pPr>
      <w:r>
        <w:separator/>
      </w:r>
    </w:p>
  </w:endnote>
  <w:endnote w:type="continuationSeparator" w:id="0">
    <w:p w:rsidR="005B2A1E" w:rsidRDefault="005B2A1E" w:rsidP="00B10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3Font_2">
    <w:altName w:val="Arial Unicode MS"/>
    <w:charset w:val="80"/>
    <w:family w:val="swiss"/>
    <w:pitch w:val="default"/>
  </w:font>
  <w:font w:name="T3Font_4">
    <w:altName w:val="Arial Unicode MS"/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A1E" w:rsidRDefault="005B2A1E" w:rsidP="00B10FDB">
      <w:pPr>
        <w:spacing w:after="0" w:line="240" w:lineRule="auto"/>
      </w:pPr>
      <w:r>
        <w:separator/>
      </w:r>
    </w:p>
  </w:footnote>
  <w:footnote w:type="continuationSeparator" w:id="0">
    <w:p w:rsidR="005B2A1E" w:rsidRDefault="005B2A1E" w:rsidP="00B10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596" w:rsidRPr="0043298E" w:rsidRDefault="00253596" w:rsidP="00253596">
    <w:pPr>
      <w:pStyle w:val="SemEspaamento"/>
      <w:jc w:val="center"/>
      <w:rPr>
        <w:rFonts w:ascii="Times New Roman" w:hAnsi="Times New Roman"/>
        <w:sz w:val="44"/>
        <w:szCs w:val="44"/>
      </w:rPr>
    </w:pPr>
    <w:r w:rsidRPr="0043298E">
      <w:rPr>
        <w:noProof/>
        <w:sz w:val="44"/>
        <w:szCs w:val="44"/>
        <w:lang w:eastAsia="pt-BR"/>
      </w:rPr>
      <w:drawing>
        <wp:anchor distT="0" distB="0" distL="114300" distR="114300" simplePos="0" relativeHeight="251659264" behindDoc="0" locked="0" layoutInCell="1" allowOverlap="1" wp14:anchorId="4D1FDB1D" wp14:editId="5A25D7C7">
          <wp:simplePos x="0" y="0"/>
          <wp:positionH relativeFrom="column">
            <wp:posOffset>-303530</wp:posOffset>
          </wp:positionH>
          <wp:positionV relativeFrom="paragraph">
            <wp:posOffset>-255270</wp:posOffset>
          </wp:positionV>
          <wp:extent cx="956945" cy="1002665"/>
          <wp:effectExtent l="0" t="0" r="0" b="6985"/>
          <wp:wrapNone/>
          <wp:docPr id="5" name="Imagem 5" descr="Descrição: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002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z w:val="44"/>
        <w:szCs w:val="44"/>
      </w:rPr>
      <w:t xml:space="preserve">        </w:t>
    </w:r>
    <w:r w:rsidRPr="0043298E">
      <w:rPr>
        <w:rFonts w:ascii="Times New Roman" w:hAnsi="Times New Roman"/>
        <w:sz w:val="44"/>
        <w:szCs w:val="44"/>
      </w:rPr>
      <w:t>PREFEITURA MUNICIPAL DE PINDAI</w:t>
    </w:r>
  </w:p>
  <w:p w:rsidR="00253596" w:rsidRPr="0043298E" w:rsidRDefault="00253596" w:rsidP="00253596">
    <w:pPr>
      <w:pStyle w:val="SemEspaamento"/>
      <w:jc w:val="center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 xml:space="preserve">            </w:t>
    </w:r>
    <w:r w:rsidRPr="0043298E">
      <w:rPr>
        <w:rFonts w:ascii="Times New Roman" w:hAnsi="Times New Roman"/>
        <w:i/>
        <w:sz w:val="20"/>
        <w:szCs w:val="20"/>
      </w:rPr>
      <w:t xml:space="preserve">Rua </w:t>
    </w:r>
    <w:r>
      <w:rPr>
        <w:rFonts w:ascii="Times New Roman" w:hAnsi="Times New Roman"/>
        <w:i/>
        <w:sz w:val="20"/>
        <w:szCs w:val="20"/>
      </w:rPr>
      <w:t>Tibério Fausto, 426</w:t>
    </w:r>
    <w:r w:rsidRPr="0043298E">
      <w:rPr>
        <w:rFonts w:ascii="Times New Roman" w:hAnsi="Times New Roman"/>
        <w:i/>
        <w:sz w:val="20"/>
        <w:szCs w:val="20"/>
      </w:rPr>
      <w:t xml:space="preserve">, Centro </w:t>
    </w:r>
    <w:r>
      <w:rPr>
        <w:rFonts w:ascii="Times New Roman" w:hAnsi="Times New Roman"/>
        <w:i/>
        <w:sz w:val="20"/>
        <w:szCs w:val="20"/>
      </w:rPr>
      <w:t>–</w:t>
    </w:r>
    <w:r w:rsidRPr="0043298E">
      <w:rPr>
        <w:rFonts w:ascii="Times New Roman" w:hAnsi="Times New Roman"/>
        <w:i/>
        <w:sz w:val="20"/>
        <w:szCs w:val="20"/>
      </w:rPr>
      <w:t xml:space="preserve"> CEP</w:t>
    </w:r>
    <w:r>
      <w:rPr>
        <w:rFonts w:ascii="Times New Roman" w:hAnsi="Times New Roman"/>
        <w:i/>
        <w:sz w:val="20"/>
        <w:szCs w:val="20"/>
      </w:rPr>
      <w:t>: 46360-000 – PINDAI/</w:t>
    </w:r>
    <w:r w:rsidRPr="0043298E">
      <w:rPr>
        <w:rFonts w:ascii="Times New Roman" w:hAnsi="Times New Roman"/>
        <w:i/>
        <w:sz w:val="20"/>
        <w:szCs w:val="20"/>
      </w:rPr>
      <w:t>BA – Fone</w:t>
    </w:r>
    <w:r>
      <w:rPr>
        <w:rFonts w:ascii="Times New Roman" w:hAnsi="Times New Roman"/>
        <w:i/>
        <w:sz w:val="20"/>
        <w:szCs w:val="20"/>
      </w:rPr>
      <w:t>:</w:t>
    </w:r>
    <w:r w:rsidRPr="0043298E">
      <w:rPr>
        <w:rFonts w:ascii="Times New Roman" w:hAnsi="Times New Roman"/>
        <w:i/>
        <w:sz w:val="20"/>
        <w:szCs w:val="20"/>
      </w:rPr>
      <w:t xml:space="preserve"> 77</w:t>
    </w:r>
    <w:r>
      <w:rPr>
        <w:rFonts w:ascii="Times New Roman" w:hAnsi="Times New Roman"/>
        <w:i/>
        <w:sz w:val="20"/>
        <w:szCs w:val="20"/>
      </w:rPr>
      <w:t xml:space="preserve"> </w:t>
    </w:r>
    <w:r w:rsidRPr="0043298E">
      <w:rPr>
        <w:rFonts w:ascii="Times New Roman" w:hAnsi="Times New Roman"/>
        <w:i/>
        <w:sz w:val="20"/>
        <w:szCs w:val="20"/>
      </w:rPr>
      <w:t>3667-2245</w:t>
    </w:r>
  </w:p>
  <w:p w:rsidR="00253596" w:rsidRDefault="00253596" w:rsidP="00253596">
    <w:pPr>
      <w:pStyle w:val="SemEspaamento"/>
      <w:jc w:val="center"/>
      <w:rPr>
        <w:rFonts w:ascii="Times New Roman" w:hAnsi="Times New Roman"/>
        <w:sz w:val="28"/>
        <w:szCs w:val="28"/>
      </w:rPr>
    </w:pPr>
    <w:r w:rsidRPr="0043298E">
      <w:rPr>
        <w:rFonts w:ascii="Times New Roman" w:hAnsi="Times New Roman"/>
        <w:sz w:val="28"/>
        <w:szCs w:val="28"/>
      </w:rPr>
      <w:t>CNPJ/MF 13.982.624/0001-01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B154A"/>
    <w:multiLevelType w:val="hybridMultilevel"/>
    <w:tmpl w:val="A6E8C22A"/>
    <w:lvl w:ilvl="0" w:tplc="1E8EA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71DF0"/>
    <w:multiLevelType w:val="hybridMultilevel"/>
    <w:tmpl w:val="F9CCAE1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4C083D06">
      <w:start w:val="1"/>
      <w:numFmt w:val="upperRoman"/>
      <w:lvlText w:val="%2."/>
      <w:lvlJc w:val="right"/>
      <w:pPr>
        <w:ind w:left="36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E3B"/>
    <w:rsid w:val="00005591"/>
    <w:rsid w:val="00006AEA"/>
    <w:rsid w:val="00015469"/>
    <w:rsid w:val="000C6C6C"/>
    <w:rsid w:val="00101FA1"/>
    <w:rsid w:val="00125816"/>
    <w:rsid w:val="00173746"/>
    <w:rsid w:val="00196D03"/>
    <w:rsid w:val="001C41A1"/>
    <w:rsid w:val="001E18E9"/>
    <w:rsid w:val="001E3899"/>
    <w:rsid w:val="00205D12"/>
    <w:rsid w:val="00253596"/>
    <w:rsid w:val="002C6A37"/>
    <w:rsid w:val="002E7C94"/>
    <w:rsid w:val="00356AD3"/>
    <w:rsid w:val="003624C1"/>
    <w:rsid w:val="003747B5"/>
    <w:rsid w:val="003A291A"/>
    <w:rsid w:val="003B0CC3"/>
    <w:rsid w:val="004044B6"/>
    <w:rsid w:val="00411BF8"/>
    <w:rsid w:val="00422CDB"/>
    <w:rsid w:val="004325AF"/>
    <w:rsid w:val="00477ABB"/>
    <w:rsid w:val="00550373"/>
    <w:rsid w:val="00557E1C"/>
    <w:rsid w:val="005B2A1E"/>
    <w:rsid w:val="005B6A44"/>
    <w:rsid w:val="005D39C7"/>
    <w:rsid w:val="005E4EC4"/>
    <w:rsid w:val="005F473F"/>
    <w:rsid w:val="00652659"/>
    <w:rsid w:val="00695935"/>
    <w:rsid w:val="006C6AC8"/>
    <w:rsid w:val="00723244"/>
    <w:rsid w:val="0074795B"/>
    <w:rsid w:val="007A4B7A"/>
    <w:rsid w:val="007C2D12"/>
    <w:rsid w:val="007E6E3B"/>
    <w:rsid w:val="007F7F85"/>
    <w:rsid w:val="00825D6A"/>
    <w:rsid w:val="00834646"/>
    <w:rsid w:val="008356D7"/>
    <w:rsid w:val="0086545C"/>
    <w:rsid w:val="0089294F"/>
    <w:rsid w:val="008A2161"/>
    <w:rsid w:val="008C6580"/>
    <w:rsid w:val="008C6840"/>
    <w:rsid w:val="009142A1"/>
    <w:rsid w:val="00967397"/>
    <w:rsid w:val="0099765C"/>
    <w:rsid w:val="009A60EF"/>
    <w:rsid w:val="009F1999"/>
    <w:rsid w:val="00A21E2A"/>
    <w:rsid w:val="00A83137"/>
    <w:rsid w:val="00AA06F4"/>
    <w:rsid w:val="00AA4746"/>
    <w:rsid w:val="00AA7F27"/>
    <w:rsid w:val="00B0710B"/>
    <w:rsid w:val="00B10FDB"/>
    <w:rsid w:val="00B32483"/>
    <w:rsid w:val="00B52F80"/>
    <w:rsid w:val="00B850D4"/>
    <w:rsid w:val="00B95D10"/>
    <w:rsid w:val="00BB4169"/>
    <w:rsid w:val="00BE41E9"/>
    <w:rsid w:val="00C23C02"/>
    <w:rsid w:val="00C5729F"/>
    <w:rsid w:val="00CA630D"/>
    <w:rsid w:val="00CD6C5C"/>
    <w:rsid w:val="00CE53D0"/>
    <w:rsid w:val="00D57728"/>
    <w:rsid w:val="00D81BCA"/>
    <w:rsid w:val="00DB320A"/>
    <w:rsid w:val="00E27AA7"/>
    <w:rsid w:val="00E505CD"/>
    <w:rsid w:val="00E50684"/>
    <w:rsid w:val="00ED00E5"/>
    <w:rsid w:val="00F1016A"/>
    <w:rsid w:val="00F25014"/>
    <w:rsid w:val="00F80D6F"/>
    <w:rsid w:val="00FC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D8F4F-4942-436A-B3DB-D07548EC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C6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B10FDB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B10F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0FDB"/>
  </w:style>
  <w:style w:type="paragraph" w:styleId="Rodap">
    <w:name w:val="footer"/>
    <w:basedOn w:val="Normal"/>
    <w:link w:val="RodapChar"/>
    <w:uiPriority w:val="99"/>
    <w:unhideWhenUsed/>
    <w:rsid w:val="00B10F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0FDB"/>
  </w:style>
  <w:style w:type="character" w:styleId="Forte">
    <w:name w:val="Strong"/>
    <w:uiPriority w:val="22"/>
    <w:qFormat/>
    <w:rsid w:val="0089294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4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4EC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81BC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81BCA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624C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3624C1"/>
    <w:pPr>
      <w:widowControl w:val="0"/>
      <w:autoSpaceDE w:val="0"/>
      <w:autoSpaceDN w:val="0"/>
      <w:adjustRightInd w:val="0"/>
      <w:spacing w:after="0" w:line="240" w:lineRule="auto"/>
      <w:ind w:left="968"/>
      <w:jc w:val="left"/>
    </w:pPr>
    <w:rPr>
      <w:rFonts w:eastAsiaTheme="minorEastAsia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3624C1"/>
    <w:rPr>
      <w:rFonts w:eastAsiaTheme="minorEastAsia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624C1"/>
    <w:pPr>
      <w:widowControl w:val="0"/>
      <w:autoSpaceDE w:val="0"/>
      <w:autoSpaceDN w:val="0"/>
      <w:spacing w:after="0" w:line="240" w:lineRule="auto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AA4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8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Henrique</dc:creator>
  <cp:lastModifiedBy>Luciana</cp:lastModifiedBy>
  <cp:revision>5</cp:revision>
  <cp:lastPrinted>2019-03-20T19:26:00Z</cp:lastPrinted>
  <dcterms:created xsi:type="dcterms:W3CDTF">2019-03-20T19:24:00Z</dcterms:created>
  <dcterms:modified xsi:type="dcterms:W3CDTF">2019-03-21T12:34:00Z</dcterms:modified>
</cp:coreProperties>
</file>